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AB7E8D" w14:textId="22134F00" w:rsidR="001F7FD4" w:rsidRPr="00F863F4" w:rsidRDefault="001F7FD4" w:rsidP="001F7FD4">
      <w:pPr>
        <w:spacing w:after="0"/>
        <w:rPr>
          <w:b/>
          <w:color w:val="000000" w:themeColor="text1"/>
          <w:sz w:val="22"/>
          <w:szCs w:val="22"/>
        </w:rPr>
      </w:pPr>
      <w:r>
        <w:rPr>
          <w:b/>
          <w:color w:val="000000" w:themeColor="text1"/>
          <w:sz w:val="22"/>
          <w:szCs w:val="22"/>
        </w:rPr>
        <w:t xml:space="preserve">SS260 </w:t>
      </w:r>
      <w:r w:rsidRPr="00F863F4">
        <w:rPr>
          <w:b/>
          <w:color w:val="000000" w:themeColor="text1"/>
          <w:sz w:val="22"/>
          <w:szCs w:val="22"/>
        </w:rPr>
        <w:t>Unit 8 Assignment Template</w:t>
      </w:r>
    </w:p>
    <w:p w14:paraId="6122B85E" w14:textId="48E8425C" w:rsidR="001F7FD4" w:rsidRPr="00F863F4" w:rsidRDefault="001F7FD4" w:rsidP="001F7FD4">
      <w:pPr>
        <w:spacing w:after="0"/>
        <w:rPr>
          <w:b/>
          <w:color w:val="000000" w:themeColor="text1"/>
          <w:sz w:val="22"/>
          <w:szCs w:val="22"/>
        </w:rPr>
      </w:pPr>
      <w:r>
        <w:rPr>
          <w:color w:val="000000" w:themeColor="text1"/>
          <w:sz w:val="22"/>
          <w:szCs w:val="22"/>
        </w:rPr>
        <w:t>[</w:t>
      </w:r>
      <w:r w:rsidRPr="00F863F4">
        <w:rPr>
          <w:color w:val="000000" w:themeColor="text1"/>
          <w:sz w:val="22"/>
          <w:szCs w:val="22"/>
        </w:rPr>
        <w:t xml:space="preserve">Use this </w:t>
      </w:r>
      <w:r w:rsidR="00B7564F">
        <w:rPr>
          <w:color w:val="000000" w:themeColor="text1"/>
          <w:sz w:val="22"/>
          <w:szCs w:val="22"/>
        </w:rPr>
        <w:t>t</w:t>
      </w:r>
      <w:r w:rsidRPr="00F863F4">
        <w:rPr>
          <w:color w:val="000000" w:themeColor="text1"/>
          <w:sz w:val="22"/>
          <w:szCs w:val="22"/>
        </w:rPr>
        <w:t xml:space="preserve">emplate to organize your essay for Part 2 of the Unit 8 </w:t>
      </w:r>
      <w:r w:rsidR="00B7564F">
        <w:rPr>
          <w:color w:val="000000" w:themeColor="text1"/>
          <w:sz w:val="22"/>
          <w:szCs w:val="22"/>
        </w:rPr>
        <w:t>A</w:t>
      </w:r>
      <w:r w:rsidRPr="00F863F4">
        <w:rPr>
          <w:color w:val="000000" w:themeColor="text1"/>
          <w:sz w:val="22"/>
          <w:szCs w:val="22"/>
        </w:rPr>
        <w:t>ssignment. You should leave the headings that are in bold type. Delete each bullet point under the bold headings after you have addressed that point. Also, be sure to delete all instructions in brackets and add</w:t>
      </w:r>
      <w:r>
        <w:rPr>
          <w:color w:val="000000" w:themeColor="text1"/>
          <w:sz w:val="22"/>
          <w:szCs w:val="22"/>
        </w:rPr>
        <w:t xml:space="preserve"> the title and reference pages.]</w:t>
      </w:r>
    </w:p>
    <w:p w14:paraId="0C07E37D" w14:textId="77777777" w:rsidR="001F7FD4" w:rsidRDefault="001F7FD4" w:rsidP="001F7FD4">
      <w:pPr>
        <w:spacing w:after="0" w:line="480" w:lineRule="auto"/>
        <w:rPr>
          <w:b/>
          <w:color w:val="auto"/>
          <w:sz w:val="22"/>
          <w:szCs w:val="22"/>
        </w:rPr>
      </w:pPr>
    </w:p>
    <w:p w14:paraId="25AEF71F" w14:textId="77777777" w:rsidR="001F7FD4" w:rsidRPr="00906F0E" w:rsidRDefault="001F7FD4" w:rsidP="001F7FD4">
      <w:pPr>
        <w:ind w:left="144"/>
        <w:rPr>
          <w:rFonts w:eastAsia="Times New Roman"/>
          <w:sz w:val="22"/>
          <w:szCs w:val="22"/>
        </w:rPr>
      </w:pPr>
      <w:r w:rsidRPr="00906F0E">
        <w:rPr>
          <w:rFonts w:eastAsia="Times New Roman"/>
          <w:b/>
          <w:bCs/>
          <w:sz w:val="22"/>
          <w:szCs w:val="22"/>
        </w:rPr>
        <w:t>Introduction</w:t>
      </w:r>
      <w:r w:rsidRPr="00906F0E">
        <w:rPr>
          <w:rFonts w:eastAsia="Times New Roman"/>
          <w:sz w:val="22"/>
          <w:szCs w:val="22"/>
        </w:rPr>
        <w:t xml:space="preserve"> </w:t>
      </w:r>
    </w:p>
    <w:p w14:paraId="444B2964" w14:textId="77777777" w:rsidR="001F7FD4" w:rsidRPr="00906F0E" w:rsidRDefault="001F7FD4" w:rsidP="001F7FD4">
      <w:pPr>
        <w:numPr>
          <w:ilvl w:val="0"/>
          <w:numId w:val="20"/>
        </w:numPr>
        <w:textAlignment w:val="baseline"/>
        <w:rPr>
          <w:rFonts w:eastAsia="Times New Roman"/>
          <w:sz w:val="22"/>
          <w:szCs w:val="22"/>
        </w:rPr>
      </w:pPr>
      <w:r w:rsidRPr="00906F0E">
        <w:rPr>
          <w:rFonts w:eastAsia="Times New Roman"/>
          <w:sz w:val="22"/>
          <w:szCs w:val="22"/>
        </w:rPr>
        <w:t xml:space="preserve">Explain the purpose of the essay. </w:t>
      </w:r>
    </w:p>
    <w:p w14:paraId="127FC5F6" w14:textId="77777777" w:rsidR="001F7FD4" w:rsidRPr="00906F0E" w:rsidRDefault="001F7FD4" w:rsidP="001F7FD4">
      <w:pPr>
        <w:numPr>
          <w:ilvl w:val="0"/>
          <w:numId w:val="20"/>
        </w:numPr>
        <w:textAlignment w:val="baseline"/>
        <w:rPr>
          <w:rFonts w:eastAsia="Times New Roman"/>
          <w:sz w:val="22"/>
          <w:szCs w:val="22"/>
        </w:rPr>
      </w:pPr>
      <w:r w:rsidRPr="00906F0E">
        <w:rPr>
          <w:rFonts w:eastAsia="Times New Roman"/>
          <w:sz w:val="22"/>
          <w:szCs w:val="22"/>
        </w:rPr>
        <w:t xml:space="preserve">Name the TV show or movie that that will be reviewed. </w:t>
      </w:r>
    </w:p>
    <w:p w14:paraId="4ADA1FAB" w14:textId="114697CB" w:rsidR="001F7FD4" w:rsidRPr="00906F0E" w:rsidRDefault="001F7FD4" w:rsidP="001F7FD4">
      <w:pPr>
        <w:numPr>
          <w:ilvl w:val="0"/>
          <w:numId w:val="20"/>
        </w:numPr>
        <w:textAlignment w:val="baseline"/>
        <w:rPr>
          <w:rFonts w:eastAsia="Times New Roman"/>
          <w:sz w:val="22"/>
          <w:szCs w:val="22"/>
        </w:rPr>
      </w:pPr>
      <w:r w:rsidRPr="00906F0E">
        <w:rPr>
          <w:rFonts w:eastAsia="Times New Roman"/>
          <w:sz w:val="22"/>
          <w:szCs w:val="22"/>
        </w:rPr>
        <w:t>Give a two-</w:t>
      </w:r>
      <w:r w:rsidR="00B7564F">
        <w:rPr>
          <w:rFonts w:eastAsia="Times New Roman"/>
          <w:sz w:val="22"/>
          <w:szCs w:val="22"/>
        </w:rPr>
        <w:t xml:space="preserve"> to </w:t>
      </w:r>
      <w:r w:rsidRPr="00906F0E">
        <w:rPr>
          <w:rFonts w:eastAsia="Times New Roman"/>
          <w:sz w:val="22"/>
          <w:szCs w:val="22"/>
        </w:rPr>
        <w:t>three</w:t>
      </w:r>
      <w:r w:rsidR="00B7564F">
        <w:rPr>
          <w:rFonts w:eastAsia="Times New Roman"/>
          <w:sz w:val="22"/>
          <w:szCs w:val="22"/>
        </w:rPr>
        <w:t>-</w:t>
      </w:r>
      <w:r w:rsidRPr="00906F0E">
        <w:rPr>
          <w:rFonts w:eastAsia="Times New Roman"/>
          <w:sz w:val="22"/>
          <w:szCs w:val="22"/>
        </w:rPr>
        <w:t>sentence summary of the plot of the show or movie.</w:t>
      </w:r>
    </w:p>
    <w:p w14:paraId="2CFDD0E4" w14:textId="28E0C71C" w:rsidR="001F7FD4" w:rsidRPr="00037720" w:rsidRDefault="001F7FD4" w:rsidP="001F7FD4">
      <w:pPr>
        <w:rPr>
          <w:rFonts w:eastAsia="Times New Roman"/>
          <w:color w:val="FF0000"/>
          <w:sz w:val="22"/>
          <w:szCs w:val="22"/>
        </w:rPr>
      </w:pPr>
      <w:r w:rsidRPr="00906F0E">
        <w:rPr>
          <w:rFonts w:eastAsia="Times New Roman"/>
          <w:sz w:val="22"/>
          <w:szCs w:val="22"/>
        </w:rPr>
        <w:t> </w:t>
      </w:r>
      <w:r w:rsidRPr="00906F0E">
        <w:rPr>
          <w:rFonts w:eastAsia="Times New Roman"/>
          <w:b/>
          <w:sz w:val="22"/>
          <w:szCs w:val="22"/>
        </w:rPr>
        <w:t>Portrayal of Non-</w:t>
      </w:r>
      <w:r w:rsidR="00B7564F">
        <w:rPr>
          <w:rFonts w:eastAsia="Times New Roman"/>
          <w:b/>
          <w:sz w:val="22"/>
          <w:szCs w:val="22"/>
        </w:rPr>
        <w:t>T</w:t>
      </w:r>
      <w:r w:rsidRPr="00906F0E">
        <w:rPr>
          <w:rFonts w:eastAsia="Times New Roman"/>
          <w:b/>
          <w:sz w:val="22"/>
          <w:szCs w:val="22"/>
        </w:rPr>
        <w:t>raditional Gender Roles</w:t>
      </w:r>
      <w:r w:rsidRPr="00906F0E">
        <w:rPr>
          <w:rFonts w:eastAsia="Times New Roman"/>
          <w:sz w:val="22"/>
          <w:szCs w:val="22"/>
        </w:rPr>
        <w:t xml:space="preserve"> </w:t>
      </w:r>
      <w:r>
        <w:rPr>
          <w:rFonts w:eastAsia="Times New Roman"/>
          <w:sz w:val="22"/>
          <w:szCs w:val="22"/>
        </w:rPr>
        <w:t>[</w:t>
      </w:r>
      <w:r w:rsidR="00B7564F">
        <w:rPr>
          <w:rFonts w:eastAsia="Times New Roman"/>
          <w:color w:val="000000" w:themeColor="text1"/>
          <w:sz w:val="22"/>
          <w:szCs w:val="22"/>
        </w:rPr>
        <w:t>five to six</w:t>
      </w:r>
      <w:r w:rsidRPr="00F863F4">
        <w:rPr>
          <w:rFonts w:eastAsia="Times New Roman"/>
          <w:color w:val="000000" w:themeColor="text1"/>
          <w:sz w:val="22"/>
          <w:szCs w:val="22"/>
        </w:rPr>
        <w:t xml:space="preserve"> sentences]</w:t>
      </w:r>
    </w:p>
    <w:p w14:paraId="204398A4" w14:textId="77777777" w:rsidR="001F7FD4" w:rsidRPr="00906F0E" w:rsidRDefault="001F7FD4" w:rsidP="001F7FD4">
      <w:pPr>
        <w:numPr>
          <w:ilvl w:val="0"/>
          <w:numId w:val="21"/>
        </w:numPr>
        <w:ind w:left="792"/>
        <w:textAlignment w:val="baseline"/>
        <w:rPr>
          <w:rFonts w:eastAsia="Times New Roman"/>
          <w:sz w:val="22"/>
          <w:szCs w:val="22"/>
        </w:rPr>
      </w:pPr>
      <w:r w:rsidRPr="00906F0E">
        <w:rPr>
          <w:rFonts w:eastAsia="Times New Roman"/>
          <w:sz w:val="22"/>
          <w:szCs w:val="22"/>
        </w:rPr>
        <w:t>Describe the character that was chosen for the analysis.</w:t>
      </w:r>
    </w:p>
    <w:p w14:paraId="5C438EF0" w14:textId="77777777" w:rsidR="001F7FD4" w:rsidRDefault="001F7FD4" w:rsidP="001F7FD4">
      <w:pPr>
        <w:numPr>
          <w:ilvl w:val="0"/>
          <w:numId w:val="21"/>
        </w:numPr>
        <w:ind w:left="792"/>
        <w:textAlignment w:val="baseline"/>
        <w:rPr>
          <w:rFonts w:eastAsia="Times New Roman"/>
          <w:sz w:val="22"/>
          <w:szCs w:val="22"/>
        </w:rPr>
      </w:pPr>
      <w:r w:rsidRPr="005776C0">
        <w:rPr>
          <w:rFonts w:eastAsia="Times New Roman"/>
          <w:sz w:val="22"/>
          <w:szCs w:val="22"/>
        </w:rPr>
        <w:t xml:space="preserve">Include the demographic characteristics of the character portrayed. </w:t>
      </w:r>
    </w:p>
    <w:p w14:paraId="26CF7258" w14:textId="52433D76" w:rsidR="001F7FD4" w:rsidRPr="005776C0" w:rsidRDefault="001F7FD4" w:rsidP="001F7FD4">
      <w:pPr>
        <w:numPr>
          <w:ilvl w:val="0"/>
          <w:numId w:val="21"/>
        </w:numPr>
        <w:ind w:left="792"/>
        <w:textAlignment w:val="baseline"/>
        <w:rPr>
          <w:rFonts w:eastAsia="Times New Roman"/>
          <w:color w:val="FF0000"/>
          <w:sz w:val="22"/>
          <w:szCs w:val="22"/>
        </w:rPr>
      </w:pPr>
      <w:r w:rsidRPr="005776C0">
        <w:rPr>
          <w:rFonts w:eastAsia="Times New Roman"/>
          <w:sz w:val="22"/>
          <w:szCs w:val="22"/>
        </w:rPr>
        <w:t>Explain the character’s career field in the movie or TV show and describe the role that the character holds within that career field.</w:t>
      </w:r>
      <w:r>
        <w:rPr>
          <w:rFonts w:eastAsia="Times New Roman"/>
          <w:sz w:val="22"/>
          <w:szCs w:val="22"/>
        </w:rPr>
        <w:t xml:space="preserve"> [</w:t>
      </w:r>
      <w:r w:rsidRPr="00F863F4">
        <w:rPr>
          <w:rFonts w:eastAsia="Times New Roman"/>
          <w:color w:val="000000" w:themeColor="text1"/>
          <w:sz w:val="22"/>
          <w:szCs w:val="22"/>
        </w:rPr>
        <w:t>For example, the career field may be law enforcement, and the role might be chief of police.</w:t>
      </w:r>
      <w:r>
        <w:rPr>
          <w:rFonts w:eastAsia="Times New Roman"/>
          <w:color w:val="000000" w:themeColor="text1"/>
          <w:sz w:val="22"/>
          <w:szCs w:val="22"/>
        </w:rPr>
        <w:t>]</w:t>
      </w:r>
    </w:p>
    <w:p w14:paraId="7F6255AF" w14:textId="77777777" w:rsidR="001F7FD4" w:rsidRPr="00906F0E" w:rsidRDefault="001F7FD4" w:rsidP="001F7FD4">
      <w:pPr>
        <w:numPr>
          <w:ilvl w:val="0"/>
          <w:numId w:val="21"/>
        </w:numPr>
        <w:ind w:left="792"/>
        <w:textAlignment w:val="baseline"/>
        <w:rPr>
          <w:rFonts w:eastAsia="Times New Roman"/>
          <w:sz w:val="22"/>
          <w:szCs w:val="22"/>
        </w:rPr>
      </w:pPr>
      <w:r w:rsidRPr="00906F0E">
        <w:rPr>
          <w:rFonts w:eastAsia="Times New Roman"/>
          <w:sz w:val="22"/>
          <w:szCs w:val="22"/>
        </w:rPr>
        <w:t>Present the evidence</w:t>
      </w:r>
      <w:r>
        <w:rPr>
          <w:rFonts w:eastAsia="Times New Roman"/>
          <w:sz w:val="22"/>
          <w:szCs w:val="22"/>
        </w:rPr>
        <w:t xml:space="preserve"> from your observation review</w:t>
      </w:r>
      <w:r w:rsidRPr="00906F0E">
        <w:rPr>
          <w:rFonts w:eastAsia="Times New Roman"/>
          <w:sz w:val="22"/>
          <w:szCs w:val="22"/>
        </w:rPr>
        <w:t xml:space="preserve"> that that suggests that the character is portraying a non-traditional gender role within the organization where she/he works. </w:t>
      </w:r>
    </w:p>
    <w:p w14:paraId="7A7E11DB" w14:textId="77777777" w:rsidR="001F7FD4" w:rsidRPr="00906F0E" w:rsidRDefault="001F7FD4" w:rsidP="001F7FD4">
      <w:pPr>
        <w:ind w:left="144"/>
        <w:rPr>
          <w:rFonts w:eastAsia="Times New Roman"/>
          <w:sz w:val="22"/>
          <w:szCs w:val="22"/>
        </w:rPr>
      </w:pPr>
      <w:r w:rsidRPr="00906F0E">
        <w:rPr>
          <w:rFonts w:eastAsia="Times New Roman"/>
          <w:b/>
          <w:sz w:val="22"/>
          <w:szCs w:val="22"/>
        </w:rPr>
        <w:t>Influence of Legislation or Policy Change on Entertainment Media</w:t>
      </w:r>
      <w:r w:rsidRPr="00906F0E">
        <w:rPr>
          <w:rFonts w:eastAsia="Times New Roman"/>
          <w:sz w:val="22"/>
          <w:szCs w:val="22"/>
        </w:rPr>
        <w:t xml:space="preserve"> </w:t>
      </w:r>
    </w:p>
    <w:p w14:paraId="5180055B" w14:textId="77777777" w:rsidR="001F7FD4" w:rsidRPr="00906F0E" w:rsidRDefault="001F7FD4" w:rsidP="001F7FD4">
      <w:pPr>
        <w:numPr>
          <w:ilvl w:val="0"/>
          <w:numId w:val="22"/>
        </w:numPr>
        <w:ind w:left="792"/>
        <w:textAlignment w:val="baseline"/>
        <w:rPr>
          <w:rFonts w:eastAsia="Times New Roman"/>
          <w:sz w:val="22"/>
          <w:szCs w:val="22"/>
        </w:rPr>
      </w:pPr>
      <w:r w:rsidRPr="00906F0E">
        <w:rPr>
          <w:rFonts w:eastAsia="Times New Roman"/>
          <w:sz w:val="22"/>
          <w:szCs w:val="22"/>
        </w:rPr>
        <w:t>Identif</w:t>
      </w:r>
      <w:r>
        <w:rPr>
          <w:rFonts w:eastAsia="Times New Roman"/>
          <w:sz w:val="22"/>
          <w:szCs w:val="22"/>
        </w:rPr>
        <w:t>y</w:t>
      </w:r>
      <w:r w:rsidRPr="00906F0E">
        <w:rPr>
          <w:rFonts w:eastAsia="Times New Roman"/>
          <w:sz w:val="22"/>
          <w:szCs w:val="22"/>
        </w:rPr>
        <w:t xml:space="preserve"> one or more legislative or policy changes that may have influenced production of media that portrays this character in a non-traditional gender role. </w:t>
      </w:r>
    </w:p>
    <w:p w14:paraId="375A4535" w14:textId="77777777" w:rsidR="001F7FD4" w:rsidRPr="00906F0E" w:rsidRDefault="001F7FD4" w:rsidP="001F7FD4">
      <w:pPr>
        <w:numPr>
          <w:ilvl w:val="0"/>
          <w:numId w:val="22"/>
        </w:numPr>
        <w:ind w:left="792"/>
        <w:textAlignment w:val="baseline"/>
        <w:rPr>
          <w:rFonts w:eastAsia="Times New Roman"/>
          <w:sz w:val="22"/>
          <w:szCs w:val="22"/>
        </w:rPr>
      </w:pPr>
      <w:r w:rsidRPr="00906F0E">
        <w:rPr>
          <w:rFonts w:eastAsia="Times New Roman"/>
          <w:sz w:val="22"/>
          <w:szCs w:val="22"/>
        </w:rPr>
        <w:t>Explain the policy or legislation.</w:t>
      </w:r>
    </w:p>
    <w:p w14:paraId="1D1DD13B" w14:textId="77777777" w:rsidR="001F7FD4" w:rsidRPr="00906F0E" w:rsidRDefault="001F7FD4" w:rsidP="001F7FD4">
      <w:pPr>
        <w:numPr>
          <w:ilvl w:val="0"/>
          <w:numId w:val="22"/>
        </w:numPr>
        <w:ind w:left="792"/>
        <w:textAlignment w:val="baseline"/>
        <w:rPr>
          <w:rFonts w:eastAsia="Times New Roman"/>
          <w:sz w:val="22"/>
          <w:szCs w:val="22"/>
        </w:rPr>
      </w:pPr>
      <w:r w:rsidRPr="00906F0E">
        <w:rPr>
          <w:rFonts w:eastAsia="Times New Roman"/>
          <w:sz w:val="22"/>
          <w:szCs w:val="22"/>
        </w:rPr>
        <w:t>Describe how the legislation or policy influenced the inclusion of a character playing a non-traditional gender role in the TV show or movie.</w:t>
      </w:r>
    </w:p>
    <w:p w14:paraId="1BF08925" w14:textId="77777777" w:rsidR="001F7FD4" w:rsidRPr="00906F0E" w:rsidRDefault="001F7FD4" w:rsidP="001F7FD4">
      <w:pPr>
        <w:ind w:left="144"/>
        <w:rPr>
          <w:rFonts w:eastAsia="Times New Roman"/>
          <w:sz w:val="22"/>
          <w:szCs w:val="22"/>
        </w:rPr>
      </w:pPr>
      <w:r w:rsidRPr="00906F0E">
        <w:rPr>
          <w:rFonts w:eastAsia="Times New Roman"/>
          <w:b/>
          <w:bCs/>
          <w:sz w:val="22"/>
          <w:szCs w:val="22"/>
        </w:rPr>
        <w:t>Conclusion</w:t>
      </w:r>
    </w:p>
    <w:p w14:paraId="75CA1992" w14:textId="77777777" w:rsidR="001F7FD4" w:rsidRPr="00906F0E" w:rsidRDefault="001F7FD4" w:rsidP="001F7FD4">
      <w:pPr>
        <w:numPr>
          <w:ilvl w:val="0"/>
          <w:numId w:val="23"/>
        </w:numPr>
        <w:ind w:left="432" w:firstLine="0"/>
        <w:textAlignment w:val="baseline"/>
        <w:rPr>
          <w:rFonts w:eastAsia="Times New Roman"/>
          <w:sz w:val="22"/>
          <w:szCs w:val="22"/>
        </w:rPr>
      </w:pPr>
      <w:r w:rsidRPr="00906F0E">
        <w:rPr>
          <w:rFonts w:eastAsia="Times New Roman"/>
          <w:sz w:val="22"/>
          <w:szCs w:val="22"/>
        </w:rPr>
        <w:t>Restate the main points made in the paper.</w:t>
      </w:r>
    </w:p>
    <w:p w14:paraId="6543DAAA" w14:textId="77777777" w:rsidR="001F7FD4" w:rsidRPr="00906F0E" w:rsidRDefault="001F7FD4" w:rsidP="001F7FD4">
      <w:pPr>
        <w:numPr>
          <w:ilvl w:val="0"/>
          <w:numId w:val="23"/>
        </w:numPr>
        <w:ind w:left="432" w:firstLine="0"/>
        <w:textAlignment w:val="baseline"/>
        <w:rPr>
          <w:rFonts w:eastAsia="Times New Roman"/>
          <w:sz w:val="22"/>
          <w:szCs w:val="22"/>
        </w:rPr>
      </w:pPr>
      <w:r>
        <w:rPr>
          <w:rFonts w:eastAsia="Times New Roman"/>
          <w:sz w:val="22"/>
          <w:szCs w:val="22"/>
        </w:rPr>
        <w:t>Give your</w:t>
      </w:r>
      <w:r w:rsidRPr="00906F0E">
        <w:rPr>
          <w:rFonts w:eastAsia="Times New Roman"/>
          <w:sz w:val="22"/>
          <w:szCs w:val="22"/>
        </w:rPr>
        <w:t xml:space="preserve"> opinion on whether the portrayal of the character in the non-traditional gender role advances equality without regard to sex, sexual orientation, or sexual identity within the values systems that are unique to military and paramilitary organizations. </w:t>
      </w:r>
    </w:p>
    <w:p w14:paraId="6E0951A8" w14:textId="17AACBF2" w:rsidR="001F7FD4" w:rsidRPr="00F863F4" w:rsidRDefault="001F7FD4" w:rsidP="001F7FD4">
      <w:pPr>
        <w:rPr>
          <w:b/>
          <w:color w:val="auto"/>
          <w:sz w:val="22"/>
          <w:szCs w:val="22"/>
        </w:rPr>
      </w:pPr>
    </w:p>
    <w:sectPr w:rsidR="001F7FD4" w:rsidRPr="00F863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76B9F"/>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C5E3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645EB"/>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3A533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665C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EF1B56"/>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415E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4362E"/>
    <w:multiLevelType w:val="hybridMultilevel"/>
    <w:tmpl w:val="CDC2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003898"/>
    <w:multiLevelType w:val="multilevel"/>
    <w:tmpl w:val="DD84C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1D595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D608B8"/>
    <w:multiLevelType w:val="multilevel"/>
    <w:tmpl w:val="3B2EB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F05073"/>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A13B3C"/>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FE2972"/>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31136F"/>
    <w:multiLevelType w:val="multilevel"/>
    <w:tmpl w:val="549E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2B4667"/>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71DD0"/>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DB49A2"/>
    <w:multiLevelType w:val="multilevel"/>
    <w:tmpl w:val="31B2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E710C2"/>
    <w:multiLevelType w:val="hybridMultilevel"/>
    <w:tmpl w:val="3F52B8D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 w15:restartNumberingAfterBreak="0">
    <w:nsid w:val="38D74226"/>
    <w:multiLevelType w:val="hybridMultilevel"/>
    <w:tmpl w:val="77D826EE"/>
    <w:lvl w:ilvl="0" w:tplc="50EE0C2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1D8D86A">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8A31CA">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8C48CC">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2EF0A2">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B7A2444">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1C661E">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C668CA">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48FD0">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C36E84"/>
    <w:multiLevelType w:val="hybridMultilevel"/>
    <w:tmpl w:val="0C626D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43136A85"/>
    <w:multiLevelType w:val="multilevel"/>
    <w:tmpl w:val="9148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062A6E"/>
    <w:multiLevelType w:val="multilevel"/>
    <w:tmpl w:val="E36E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4D3A2B"/>
    <w:multiLevelType w:val="multilevel"/>
    <w:tmpl w:val="8FE0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59704A"/>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36537D"/>
    <w:multiLevelType w:val="hybridMultilevel"/>
    <w:tmpl w:val="71FC5CC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6" w15:restartNumberingAfterBreak="0">
    <w:nsid w:val="57E52858"/>
    <w:multiLevelType w:val="multilevel"/>
    <w:tmpl w:val="C71296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F15ADD"/>
    <w:multiLevelType w:val="multilevel"/>
    <w:tmpl w:val="4798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64223B"/>
    <w:multiLevelType w:val="hybridMultilevel"/>
    <w:tmpl w:val="E9F4FB6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9" w15:restartNumberingAfterBreak="0">
    <w:nsid w:val="621D2CB8"/>
    <w:multiLevelType w:val="hybridMultilevel"/>
    <w:tmpl w:val="305C9FFA"/>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0" w15:restartNumberingAfterBreak="0">
    <w:nsid w:val="656E6CB1"/>
    <w:multiLevelType w:val="multilevel"/>
    <w:tmpl w:val="FF82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A86BB6"/>
    <w:multiLevelType w:val="multilevel"/>
    <w:tmpl w:val="F36A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D37F7C"/>
    <w:multiLevelType w:val="hybridMultilevel"/>
    <w:tmpl w:val="62889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B72AA0"/>
    <w:multiLevelType w:val="multilevel"/>
    <w:tmpl w:val="3790F25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AD0B0E"/>
    <w:multiLevelType w:val="multilevel"/>
    <w:tmpl w:val="D2685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2"/>
  </w:num>
  <w:num w:numId="3">
    <w:abstractNumId w:val="7"/>
  </w:num>
  <w:num w:numId="4">
    <w:abstractNumId w:val="17"/>
  </w:num>
  <w:num w:numId="5">
    <w:abstractNumId w:val="28"/>
  </w:num>
  <w:num w:numId="6">
    <w:abstractNumId w:val="6"/>
  </w:num>
  <w:num w:numId="7">
    <w:abstractNumId w:val="12"/>
  </w:num>
  <w:num w:numId="8">
    <w:abstractNumId w:val="15"/>
  </w:num>
  <w:num w:numId="9">
    <w:abstractNumId w:val="11"/>
  </w:num>
  <w:num w:numId="10">
    <w:abstractNumId w:val="4"/>
  </w:num>
  <w:num w:numId="11">
    <w:abstractNumId w:val="24"/>
  </w:num>
  <w:num w:numId="12">
    <w:abstractNumId w:val="13"/>
  </w:num>
  <w:num w:numId="13">
    <w:abstractNumId w:val="23"/>
  </w:num>
  <w:num w:numId="14">
    <w:abstractNumId w:val="21"/>
  </w:num>
  <w:num w:numId="15">
    <w:abstractNumId w:val="10"/>
  </w:num>
  <w:num w:numId="16">
    <w:abstractNumId w:val="8"/>
  </w:num>
  <w:num w:numId="17">
    <w:abstractNumId w:val="22"/>
  </w:num>
  <w:num w:numId="18">
    <w:abstractNumId w:val="9"/>
  </w:num>
  <w:num w:numId="19">
    <w:abstractNumId w:val="0"/>
  </w:num>
  <w:num w:numId="20">
    <w:abstractNumId w:val="5"/>
  </w:num>
  <w:num w:numId="21">
    <w:abstractNumId w:val="33"/>
  </w:num>
  <w:num w:numId="22">
    <w:abstractNumId w:val="2"/>
  </w:num>
  <w:num w:numId="23">
    <w:abstractNumId w:val="3"/>
  </w:num>
  <w:num w:numId="24">
    <w:abstractNumId w:val="31"/>
  </w:num>
  <w:num w:numId="25">
    <w:abstractNumId w:val="14"/>
  </w:num>
  <w:num w:numId="26">
    <w:abstractNumId w:val="30"/>
  </w:num>
  <w:num w:numId="27">
    <w:abstractNumId w:val="1"/>
  </w:num>
  <w:num w:numId="28">
    <w:abstractNumId w:val="16"/>
  </w:num>
  <w:num w:numId="29">
    <w:abstractNumId w:val="34"/>
  </w:num>
  <w:num w:numId="30">
    <w:abstractNumId w:val="27"/>
  </w:num>
  <w:num w:numId="31">
    <w:abstractNumId w:val="25"/>
  </w:num>
  <w:num w:numId="32">
    <w:abstractNumId w:val="20"/>
  </w:num>
  <w:num w:numId="33">
    <w:abstractNumId w:val="18"/>
  </w:num>
  <w:num w:numId="34">
    <w:abstractNumId w:val="29"/>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4AF"/>
    <w:rsid w:val="00037720"/>
    <w:rsid w:val="001132C6"/>
    <w:rsid w:val="001F7FD4"/>
    <w:rsid w:val="00247267"/>
    <w:rsid w:val="002668C6"/>
    <w:rsid w:val="00386A3B"/>
    <w:rsid w:val="005776C0"/>
    <w:rsid w:val="0063524C"/>
    <w:rsid w:val="0073342F"/>
    <w:rsid w:val="00780F82"/>
    <w:rsid w:val="00906F0E"/>
    <w:rsid w:val="00B02D7A"/>
    <w:rsid w:val="00B7564F"/>
    <w:rsid w:val="00C165E9"/>
    <w:rsid w:val="00C90B23"/>
    <w:rsid w:val="00CA6C5A"/>
    <w:rsid w:val="00D82199"/>
    <w:rsid w:val="00DC0603"/>
    <w:rsid w:val="00E70374"/>
    <w:rsid w:val="00E774AF"/>
    <w:rsid w:val="00F1706B"/>
    <w:rsid w:val="00F863F4"/>
    <w:rsid w:val="00FB0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A301C"/>
  <w15:chartTrackingRefBased/>
  <w15:docId w15:val="{52E5E7F6-AB69-471C-A504-B85647393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bCs/>
        <w:color w:val="0D0D0D"/>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4AF"/>
    <w:rPr>
      <w:bCs w:val="0"/>
    </w:rPr>
  </w:style>
  <w:style w:type="paragraph" w:styleId="Heading1">
    <w:name w:val="heading 1"/>
    <w:next w:val="Normal"/>
    <w:link w:val="Heading1Char"/>
    <w:uiPriority w:val="9"/>
    <w:unhideWhenUsed/>
    <w:qFormat/>
    <w:rsid w:val="00E774AF"/>
    <w:pPr>
      <w:keepNext/>
      <w:keepLines/>
      <w:spacing w:after="0"/>
      <w:ind w:left="10" w:hanging="10"/>
      <w:outlineLvl w:val="0"/>
    </w:pPr>
    <w:rPr>
      <w:rFonts w:eastAsia="Arial"/>
      <w:b/>
      <w:bCs w:val="0"/>
      <w:color w:val="4F81BC"/>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AF"/>
    <w:rPr>
      <w:rFonts w:eastAsia="Arial"/>
      <w:b/>
      <w:bCs w:val="0"/>
      <w:color w:val="4F81BC"/>
      <w:szCs w:val="22"/>
    </w:rPr>
  </w:style>
  <w:style w:type="table" w:customStyle="1" w:styleId="TableGrid">
    <w:name w:val="TableGrid"/>
    <w:rsid w:val="00E774AF"/>
    <w:pPr>
      <w:spacing w:after="0" w:line="240" w:lineRule="auto"/>
    </w:pPr>
    <w:rPr>
      <w:rFonts w:asciiTheme="minorHAnsi" w:eastAsiaTheme="minorEastAsia" w:hAnsiTheme="minorHAnsi" w:cstheme="minorBidi"/>
      <w:bCs w:val="0"/>
      <w:color w:val="auto"/>
      <w:sz w:val="22"/>
      <w:szCs w:val="22"/>
    </w:rPr>
    <w:tblPr>
      <w:tblCellMar>
        <w:top w:w="0" w:type="dxa"/>
        <w:left w:w="0" w:type="dxa"/>
        <w:bottom w:w="0" w:type="dxa"/>
        <w:right w:w="0" w:type="dxa"/>
      </w:tblCellMar>
    </w:tblPr>
  </w:style>
  <w:style w:type="paragraph" w:styleId="ListParagraph">
    <w:name w:val="List Paragraph"/>
    <w:basedOn w:val="Normal"/>
    <w:uiPriority w:val="34"/>
    <w:qFormat/>
    <w:rsid w:val="00E774AF"/>
    <w:pPr>
      <w:ind w:left="720"/>
      <w:contextualSpacing/>
    </w:pPr>
    <w:rPr>
      <w:rFonts w:ascii="Calibri" w:eastAsia="Calibri" w:hAnsi="Calibri" w:cs="Calibri"/>
      <w:color w:val="000000"/>
      <w:sz w:val="22"/>
      <w:szCs w:val="22"/>
    </w:rPr>
  </w:style>
  <w:style w:type="paragraph" w:styleId="NormalWeb">
    <w:name w:val="Normal (Web)"/>
    <w:basedOn w:val="Normal"/>
    <w:uiPriority w:val="99"/>
    <w:unhideWhenUsed/>
    <w:rsid w:val="00E774AF"/>
    <w:pPr>
      <w:spacing w:before="100" w:beforeAutospacing="1" w:after="100" w:afterAutospacing="1" w:line="240" w:lineRule="auto"/>
    </w:pPr>
    <w:rPr>
      <w:rFonts w:ascii="Times New Roman" w:eastAsia="Times New Roman" w:hAnsi="Times New Roman" w:cs="Times New Roman"/>
      <w:color w:val="auto"/>
    </w:rPr>
  </w:style>
  <w:style w:type="character" w:styleId="CommentReference">
    <w:name w:val="annotation reference"/>
    <w:basedOn w:val="DefaultParagraphFont"/>
    <w:uiPriority w:val="99"/>
    <w:semiHidden/>
    <w:unhideWhenUsed/>
    <w:rsid w:val="00B7564F"/>
    <w:rPr>
      <w:sz w:val="16"/>
      <w:szCs w:val="16"/>
    </w:rPr>
  </w:style>
  <w:style w:type="paragraph" w:styleId="CommentText">
    <w:name w:val="annotation text"/>
    <w:basedOn w:val="Normal"/>
    <w:link w:val="CommentTextChar"/>
    <w:uiPriority w:val="99"/>
    <w:semiHidden/>
    <w:unhideWhenUsed/>
    <w:rsid w:val="00B7564F"/>
    <w:pPr>
      <w:spacing w:line="240" w:lineRule="auto"/>
    </w:pPr>
    <w:rPr>
      <w:sz w:val="20"/>
      <w:szCs w:val="20"/>
    </w:rPr>
  </w:style>
  <w:style w:type="character" w:customStyle="1" w:styleId="CommentTextChar">
    <w:name w:val="Comment Text Char"/>
    <w:basedOn w:val="DefaultParagraphFont"/>
    <w:link w:val="CommentText"/>
    <w:uiPriority w:val="99"/>
    <w:semiHidden/>
    <w:rsid w:val="00B7564F"/>
    <w:rPr>
      <w:bCs w:val="0"/>
      <w:sz w:val="20"/>
      <w:szCs w:val="20"/>
    </w:rPr>
  </w:style>
  <w:style w:type="paragraph" w:styleId="CommentSubject">
    <w:name w:val="annotation subject"/>
    <w:basedOn w:val="CommentText"/>
    <w:next w:val="CommentText"/>
    <w:link w:val="CommentSubjectChar"/>
    <w:uiPriority w:val="99"/>
    <w:semiHidden/>
    <w:unhideWhenUsed/>
    <w:rsid w:val="00B7564F"/>
    <w:rPr>
      <w:b/>
      <w:bCs/>
    </w:rPr>
  </w:style>
  <w:style w:type="character" w:customStyle="1" w:styleId="CommentSubjectChar">
    <w:name w:val="Comment Subject Char"/>
    <w:basedOn w:val="CommentTextChar"/>
    <w:link w:val="CommentSubject"/>
    <w:uiPriority w:val="99"/>
    <w:semiHidden/>
    <w:rsid w:val="00B7564F"/>
    <w:rPr>
      <w:b/>
      <w:bCs/>
      <w:sz w:val="20"/>
      <w:szCs w:val="20"/>
    </w:rPr>
  </w:style>
  <w:style w:type="paragraph" w:styleId="BalloonText">
    <w:name w:val="Balloon Text"/>
    <w:basedOn w:val="Normal"/>
    <w:link w:val="BalloonTextChar"/>
    <w:uiPriority w:val="99"/>
    <w:semiHidden/>
    <w:unhideWhenUsed/>
    <w:rsid w:val="00B756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64F"/>
    <w:rPr>
      <w:rFonts w:ascii="Segoe UI" w:hAnsi="Segoe UI" w:cs="Segoe UI"/>
      <w:b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dc:creator>
  <cp:keywords/>
  <dc:description/>
  <cp:lastModifiedBy>Cali richmond</cp:lastModifiedBy>
  <cp:revision>2</cp:revision>
  <dcterms:created xsi:type="dcterms:W3CDTF">2021-01-02T17:07:00Z</dcterms:created>
  <dcterms:modified xsi:type="dcterms:W3CDTF">2021-01-02T17:07:00Z</dcterms:modified>
</cp:coreProperties>
</file>